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EA2AD" w14:textId="4A0DB8B8" w:rsidR="001E41F3" w:rsidRDefault="0034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363A">
        <w:rPr>
          <w:b/>
          <w:noProof/>
          <w:sz w:val="24"/>
        </w:rPr>
        <w:t>3GPP TSG-RAN WG1 Meeting #9</w:t>
      </w:r>
      <w:r w:rsidR="00E32ED6">
        <w:rPr>
          <w:b/>
          <w:noProof/>
          <w:sz w:val="24"/>
        </w:rPr>
        <w:t>5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R1-18</w:t>
      </w:r>
      <w:r w:rsidR="00071860">
        <w:rPr>
          <w:b/>
          <w:i/>
          <w:noProof/>
          <w:sz w:val="28"/>
        </w:rPr>
        <w:t>13034</w:t>
      </w:r>
    </w:p>
    <w:p w14:paraId="636BF425" w14:textId="77777777" w:rsidR="005F247E" w:rsidRPr="005C24F0" w:rsidRDefault="005F247E" w:rsidP="005F24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C24F0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1826B3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A441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A328A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761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A1E6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791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F38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91691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1C88EA6" w14:textId="7876B960" w:rsidR="001E41F3" w:rsidRDefault="0034363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46153C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C7EE9C" w14:textId="75BE3215" w:rsidR="001E41F3" w:rsidRDefault="00071860">
            <w:pPr>
              <w:pStyle w:val="CRCoverPage"/>
              <w:spacing w:after="0"/>
              <w:rPr>
                <w:noProof/>
              </w:rPr>
            </w:pPr>
            <w:r w:rsidRPr="007B429A">
              <w:rPr>
                <w:rFonts w:eastAsia="DengXian"/>
                <w:b/>
                <w:noProof/>
                <w:color w:val="FF0000"/>
                <w:sz w:val="32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C19A9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E8FC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55FBB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4A2A27F" w14:textId="2F5500F1" w:rsidR="001E41F3" w:rsidRDefault="003436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FA50FE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4083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166F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1E6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5C22B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FA6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CB126B" w14:textId="77777777">
        <w:tc>
          <w:tcPr>
            <w:tcW w:w="9641" w:type="dxa"/>
            <w:gridSpan w:val="9"/>
          </w:tcPr>
          <w:p w14:paraId="54AD27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8E56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CF0270" w14:textId="77777777" w:rsidTr="00A7671C">
        <w:tc>
          <w:tcPr>
            <w:tcW w:w="2835" w:type="dxa"/>
          </w:tcPr>
          <w:p w14:paraId="0D8EFA9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302E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778E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BE6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9D9A4" w14:textId="610BC3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4F37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3074C" w14:textId="1B4580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0BB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792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D70D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8F4F63D" w14:textId="77777777">
        <w:tc>
          <w:tcPr>
            <w:tcW w:w="9641" w:type="dxa"/>
            <w:gridSpan w:val="11"/>
          </w:tcPr>
          <w:p w14:paraId="7CFE75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5C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976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B26E9" w14:textId="289A82B8" w:rsidR="001E41F3" w:rsidRDefault="00582FD2">
            <w:pPr>
              <w:pStyle w:val="CRCoverPage"/>
              <w:spacing w:after="0"/>
              <w:ind w:left="100"/>
              <w:rPr>
                <w:noProof/>
              </w:rPr>
            </w:pPr>
            <w:r w:rsidRPr="00582FD2">
              <w:rPr>
                <w:noProof/>
              </w:rPr>
              <w:t>Uplink retuning for flexible resource allocation</w:t>
            </w:r>
          </w:p>
        </w:tc>
      </w:tr>
      <w:tr w:rsidR="001E41F3" w14:paraId="7DF2C0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7EE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50B4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5F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E0CE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221C3" w14:textId="2F955ACE" w:rsidR="001E41F3" w:rsidRDefault="00E32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87694E">
              <w:rPr>
                <w:noProof/>
              </w:rPr>
              <w:t xml:space="preserve"> </w:t>
            </w:r>
            <w:r w:rsidR="0087694E" w:rsidRPr="0087694E">
              <w:rPr>
                <w:noProof/>
              </w:rPr>
              <w:t>Incorporated</w:t>
            </w:r>
          </w:p>
        </w:tc>
      </w:tr>
      <w:tr w:rsidR="001E41F3" w14:paraId="521B77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F53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13F09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C4A2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A92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5FD842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670DD5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E8A657E" w14:textId="0D863B12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 w:rsidRPr="00730050">
              <w:rPr>
                <w:noProof/>
              </w:rPr>
              <w:t>LTE_eMTC4</w:t>
            </w:r>
            <w:r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E6466B2" w14:textId="77777777" w:rsidR="0034363A" w:rsidRDefault="0034363A" w:rsidP="003436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C47EED" w14:textId="77777777" w:rsidR="0034363A" w:rsidRDefault="0034363A" w:rsidP="003436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60FC9" w14:textId="390474D5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E32ED6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AF416D">
              <w:rPr>
                <w:noProof/>
              </w:rPr>
              <w:t>0</w:t>
            </w:r>
            <w:r>
              <w:rPr>
                <w:noProof/>
              </w:rPr>
              <w:t>2</w:t>
            </w:r>
          </w:p>
        </w:tc>
      </w:tr>
      <w:tr w:rsidR="0034363A" w14:paraId="4A4F7B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81AFBA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3F28BF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A0AE760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5B2C5C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C1A123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0E02ADD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4C66BE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C0E84FB" w14:textId="7194EA4B" w:rsidR="0034363A" w:rsidRDefault="0034363A" w:rsidP="0034363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10519E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1822B2" w14:textId="77777777" w:rsidR="0034363A" w:rsidRDefault="0034363A" w:rsidP="003436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F7C9BB" w14:textId="563F8C6A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7694E">
              <w:rPr>
                <w:noProof/>
              </w:rPr>
              <w:t>15</w:t>
            </w:r>
          </w:p>
        </w:tc>
      </w:tr>
      <w:tr w:rsidR="0034363A" w14:paraId="6DD195E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D4506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71D287B" w14:textId="77777777" w:rsidR="0034363A" w:rsidRDefault="0034363A" w:rsidP="003436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A6BED7" w14:textId="77777777" w:rsidR="0034363A" w:rsidRDefault="0034363A" w:rsidP="003436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414DF" w14:textId="77777777" w:rsidR="0034363A" w:rsidRPr="007C2097" w:rsidRDefault="0034363A" w:rsidP="003436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363A" w14:paraId="6FBBBB23" w14:textId="77777777">
        <w:tc>
          <w:tcPr>
            <w:tcW w:w="1843" w:type="dxa"/>
          </w:tcPr>
          <w:p w14:paraId="1C700E5E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E3EB04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1DDA004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0720E2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5389E" w14:textId="7E6C793A" w:rsidR="0034363A" w:rsidRDefault="00233EFE" w:rsidP="00233EFE">
            <w:pPr>
              <w:pStyle w:val="CRCoverPage"/>
              <w:spacing w:after="0"/>
              <w:rPr>
                <w:noProof/>
              </w:rPr>
            </w:pPr>
            <w:r w:rsidRPr="00233EFE">
              <w:rPr>
                <w:noProof/>
              </w:rPr>
              <w:t>For BL/CE UEs, retuning is needed for a UE when the allocation moves from one narrowband to a different narrowband. The UE is allowed to not transmit within the retuning time. However, if flexible RA is configured,</w:t>
            </w:r>
            <w:r w:rsidR="00FB1A5C">
              <w:rPr>
                <w:noProof/>
              </w:rPr>
              <w:t xml:space="preserve"> for</w:t>
            </w:r>
            <w:r w:rsidRPr="00233EFE">
              <w:rPr>
                <w:noProof/>
              </w:rPr>
              <w:t xml:space="preserve"> the </w:t>
            </w:r>
            <w:r w:rsidR="002467AF">
              <w:rPr>
                <w:noProof/>
              </w:rPr>
              <w:t xml:space="preserve">PUSCH </w:t>
            </w:r>
            <w:r w:rsidRPr="00233EFE">
              <w:rPr>
                <w:noProof/>
              </w:rPr>
              <w:t xml:space="preserve">allocation </w:t>
            </w:r>
            <w:r w:rsidR="002467AF">
              <w:rPr>
                <w:noProof/>
              </w:rPr>
              <w:t>not</w:t>
            </w:r>
            <w:r w:rsidRPr="00233EFE">
              <w:rPr>
                <w:noProof/>
              </w:rPr>
              <w:t xml:space="preserve"> fully within </w:t>
            </w:r>
            <w:r w:rsidR="002467AF">
              <w:rPr>
                <w:noProof/>
              </w:rPr>
              <w:t>one</w:t>
            </w:r>
            <w:r w:rsidRPr="00233EFE">
              <w:rPr>
                <w:noProof/>
              </w:rPr>
              <w:t xml:space="preserve"> narrowband</w:t>
            </w:r>
            <w:r w:rsidR="00617F1D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2467AF">
              <w:rPr>
                <w:noProof/>
              </w:rPr>
              <w:t xml:space="preserve">tuning band and center frequency </w:t>
            </w:r>
            <w:r w:rsidR="00EB1546">
              <w:rPr>
                <w:noProof/>
              </w:rPr>
              <w:t>need to</w:t>
            </w:r>
            <w:r>
              <w:rPr>
                <w:noProof/>
              </w:rPr>
              <w:t xml:space="preserve"> be </w:t>
            </w:r>
            <w:r w:rsidR="002467AF">
              <w:rPr>
                <w:noProof/>
              </w:rPr>
              <w:t>defined</w:t>
            </w:r>
            <w:r>
              <w:rPr>
                <w:noProof/>
              </w:rPr>
              <w:t>.</w:t>
            </w:r>
          </w:p>
        </w:tc>
      </w:tr>
      <w:tr w:rsidR="0034363A" w14:paraId="2B93693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499FCC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84468D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38EB69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381C3A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2C72F0" w14:textId="7EE763D6" w:rsidR="00233EFE" w:rsidRPr="00233EFE" w:rsidRDefault="00233EFE" w:rsidP="0066696C">
            <w:pPr>
              <w:pStyle w:val="ListNumber"/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both"/>
              <w:textAlignment w:val="baseline"/>
              <w:rPr>
                <w:rFonts w:ascii="Arial" w:hAnsi="Arial"/>
                <w:noProof/>
              </w:rPr>
            </w:pPr>
            <w:r w:rsidRPr="00233EFE">
              <w:rPr>
                <w:rFonts w:ascii="Arial" w:hAnsi="Arial"/>
                <w:noProof/>
              </w:rPr>
              <w:t>For PUSCH CEMode A</w:t>
            </w:r>
            <w:r w:rsidR="008B6482">
              <w:rPr>
                <w:rFonts w:ascii="Arial" w:hAnsi="Arial"/>
                <w:noProof/>
              </w:rPr>
              <w:t xml:space="preserve"> with flexible starting PRB</w:t>
            </w:r>
            <w:r w:rsidRPr="00233EFE">
              <w:rPr>
                <w:rFonts w:ascii="Arial" w:hAnsi="Arial"/>
                <w:noProof/>
              </w:rPr>
              <w:t>, the tuning narrowband is defined for the resources outside the narrowband as</w:t>
            </w:r>
          </w:p>
          <w:p w14:paraId="37420DD8" w14:textId="77777777" w:rsidR="00233EFE" w:rsidRPr="00233EFE" w:rsidRDefault="00233EFE" w:rsidP="0066696C">
            <w:pPr>
              <w:pStyle w:val="ListNumber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noProof/>
              </w:rPr>
            </w:pPr>
            <w:r w:rsidRPr="00233EFE">
              <w:rPr>
                <w:rFonts w:ascii="Arial" w:hAnsi="Arial"/>
                <w:noProof/>
              </w:rPr>
              <w:t>consecutive 6PRBs starting from 1st RB of UL system BW if allocated resources include the left edge RB(s) outside NBs, or</w:t>
            </w:r>
          </w:p>
          <w:p w14:paraId="7C19FB32" w14:textId="77777777" w:rsidR="00233EFE" w:rsidRPr="00233EFE" w:rsidRDefault="00233EFE" w:rsidP="0066696C">
            <w:pPr>
              <w:pStyle w:val="ListNumber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noProof/>
              </w:rPr>
            </w:pPr>
            <w:r w:rsidRPr="00233EFE">
              <w:rPr>
                <w:rFonts w:ascii="Arial" w:hAnsi="Arial"/>
                <w:noProof/>
              </w:rPr>
              <w:t>consecutive 6PRBs ending at the last RB of UL system BW if allocated resources include right edge RB(s) outside NBs, or</w:t>
            </w:r>
          </w:p>
          <w:p w14:paraId="0BC6A44E" w14:textId="77BC60C9" w:rsidR="00233EFE" w:rsidRPr="00233EFE" w:rsidRDefault="00233EFE" w:rsidP="0066696C">
            <w:pPr>
              <w:pStyle w:val="ListNumber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noProof/>
              </w:rPr>
            </w:pPr>
            <w:r w:rsidRPr="00233EFE">
              <w:rPr>
                <w:rFonts w:ascii="Arial" w:hAnsi="Arial"/>
                <w:noProof/>
              </w:rPr>
              <w:t xml:space="preserve">Otherwise, consecutive 6PRBs starting from 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RB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start</m:t>
                  </m:r>
                </m:sub>
              </m:sSub>
            </m:oMath>
            <w:r w:rsidRPr="00233EFE">
              <w:rPr>
                <w:rFonts w:ascii="Arial" w:hAnsi="Arial"/>
                <w:noProof/>
              </w:rPr>
              <w:t>.</w:t>
            </w:r>
          </w:p>
          <w:p w14:paraId="5E99F09E" w14:textId="7C1A0769" w:rsidR="00233EFE" w:rsidRPr="00233EFE" w:rsidRDefault="00233EFE" w:rsidP="0066696C">
            <w:pPr>
              <w:pStyle w:val="ListNumber"/>
              <w:overflowPunct w:val="0"/>
              <w:autoSpaceDE w:val="0"/>
              <w:autoSpaceDN w:val="0"/>
              <w:adjustRightInd w:val="0"/>
              <w:spacing w:after="0"/>
              <w:ind w:left="0" w:firstLine="0"/>
              <w:jc w:val="both"/>
              <w:textAlignment w:val="baseline"/>
              <w:rPr>
                <w:rFonts w:ascii="Arial" w:hAnsi="Arial"/>
                <w:noProof/>
              </w:rPr>
            </w:pPr>
            <w:r w:rsidRPr="00233EFE">
              <w:rPr>
                <w:rFonts w:ascii="Arial" w:hAnsi="Arial"/>
                <w:noProof/>
              </w:rPr>
              <w:t>For PUSCH CEMode B</w:t>
            </w:r>
            <w:r w:rsidR="008B6482">
              <w:rPr>
                <w:rFonts w:ascii="Arial" w:hAnsi="Arial"/>
                <w:noProof/>
              </w:rPr>
              <w:t xml:space="preserve"> with flexible starting PRB</w:t>
            </w:r>
            <w:r w:rsidRPr="00233EFE">
              <w:rPr>
                <w:rFonts w:ascii="Arial" w:hAnsi="Arial"/>
                <w:noProof/>
              </w:rPr>
              <w:t>, the tuning narrowband defined for the resources outside the narrowband as</w:t>
            </w:r>
          </w:p>
          <w:p w14:paraId="0C5F934B" w14:textId="43986BD8" w:rsidR="00233EFE" w:rsidRPr="00306C47" w:rsidRDefault="00233EFE" w:rsidP="0066696C">
            <w:pPr>
              <w:pStyle w:val="ListNumber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/>
                <w:noProof/>
              </w:rPr>
            </w:pPr>
            <w:r w:rsidRPr="00233EFE">
              <w:rPr>
                <w:rFonts w:ascii="Arial" w:hAnsi="Arial"/>
                <w:noProof/>
              </w:rPr>
              <w:t>consecutive 6PRBs starting from</w:t>
            </w:r>
            <w:r w:rsidRPr="00306C47">
              <w:rPr>
                <w:rFonts w:ascii="Arial" w:hAnsi="Arial"/>
                <w:noProof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RB</m:t>
                  </m:r>
                </m:sub>
              </m:sSub>
            </m:oMath>
            <w:r w:rsidRPr="00306C47">
              <w:rPr>
                <w:rFonts w:ascii="Arial" w:hAnsi="Arial"/>
                <w:noProof/>
              </w:rPr>
              <w:t xml:space="preserve"> if the resource allocation field is '110', or </w:t>
            </w:r>
          </w:p>
          <w:p w14:paraId="709FAE37" w14:textId="64996608" w:rsidR="0034363A" w:rsidRDefault="00233EFE" w:rsidP="0066696C">
            <w:pPr>
              <w:pStyle w:val="ListNumber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noProof/>
              </w:rPr>
            </w:pPr>
            <w:r w:rsidRPr="00306C47">
              <w:rPr>
                <w:rFonts w:ascii="Arial" w:hAnsi="Arial"/>
                <w:noProof/>
              </w:rPr>
              <w:t xml:space="preserve">consecutive 6PRBs ending at 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+3</m:t>
              </m:r>
            </m:oMath>
            <w:r w:rsidRPr="00306C47">
              <w:rPr>
                <w:rFonts w:ascii="Arial" w:hAnsi="Arial"/>
                <w:noProof/>
              </w:rPr>
              <w:t xml:space="preserve"> if the resource allocat</w:t>
            </w:r>
            <w:r w:rsidRPr="00233EFE">
              <w:rPr>
                <w:rFonts w:ascii="Arial" w:hAnsi="Arial"/>
                <w:noProof/>
              </w:rPr>
              <w:t>ion field is '111'</w:t>
            </w:r>
          </w:p>
        </w:tc>
      </w:tr>
      <w:tr w:rsidR="0034363A" w14:paraId="5A9B9E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3433A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AE3E5E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21F4AA2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BB60C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3B1B0" w14:textId="2D2F5065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or incorrect </w:t>
            </w:r>
            <w:r w:rsidR="001109AC">
              <w:rPr>
                <w:noProof/>
              </w:rPr>
              <w:t xml:space="preserve">MTC </w:t>
            </w:r>
            <w:r>
              <w:rPr>
                <w:noProof/>
              </w:rPr>
              <w:t>specification</w:t>
            </w:r>
            <w:r w:rsidR="002467AF">
              <w:rPr>
                <w:noProof/>
              </w:rPr>
              <w:t xml:space="preserve"> for UL tuning</w:t>
            </w:r>
            <w:r>
              <w:rPr>
                <w:noProof/>
              </w:rPr>
              <w:t>.</w:t>
            </w:r>
          </w:p>
        </w:tc>
      </w:tr>
      <w:tr w:rsidR="0034363A" w14:paraId="763E9F15" w14:textId="77777777">
        <w:tc>
          <w:tcPr>
            <w:tcW w:w="2268" w:type="dxa"/>
            <w:gridSpan w:val="2"/>
          </w:tcPr>
          <w:p w14:paraId="42301500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9A26662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7A416D7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69CE88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51273" w14:textId="70954C3F" w:rsidR="0034363A" w:rsidRDefault="00E941D3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</w:t>
            </w:r>
          </w:p>
        </w:tc>
      </w:tr>
      <w:tr w:rsidR="0034363A" w14:paraId="56F811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123897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11CD26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2CE367B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D3C8BA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83A13" w14:textId="77777777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68AEB7" w14:textId="77777777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0364B7" w14:textId="77777777" w:rsidR="0034363A" w:rsidRDefault="0034363A" w:rsidP="00343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03BB033" w14:textId="77777777" w:rsidR="0034363A" w:rsidRDefault="0034363A" w:rsidP="003436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363A" w14:paraId="4C5461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0E0955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8CA69" w14:textId="197C554D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9F164" w14:textId="51E11F59" w:rsidR="0034363A" w:rsidRDefault="0087694E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43E5B99" w14:textId="77777777" w:rsidR="0034363A" w:rsidRDefault="0034363A" w:rsidP="00343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4CE75B" w14:textId="5179E434" w:rsidR="0034363A" w:rsidRDefault="0034363A" w:rsidP="00343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7694E">
              <w:rPr>
                <w:noProof/>
              </w:rPr>
              <w:t>/TR... CR ...</w:t>
            </w:r>
          </w:p>
        </w:tc>
      </w:tr>
      <w:tr w:rsidR="0034363A" w14:paraId="0F3FC0E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341EF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49989" w14:textId="77777777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2F244" w14:textId="3E2EE645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0A4D7D8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F95BB4" w14:textId="77777777" w:rsidR="0034363A" w:rsidRDefault="0034363A" w:rsidP="00343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363A" w14:paraId="2A750B4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D79CA8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1AADB" w14:textId="77777777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45486" w14:textId="2844BAC9" w:rsidR="0034363A" w:rsidRDefault="0034363A" w:rsidP="00343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ECB5EAA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FB6C42" w14:textId="77777777" w:rsidR="0034363A" w:rsidRDefault="0034363A" w:rsidP="00343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363A" w14:paraId="415963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E5A7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215F7F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</w:p>
        </w:tc>
      </w:tr>
      <w:tr w:rsidR="0034363A" w14:paraId="37B121A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B5E4E" w14:textId="77777777" w:rsidR="0034363A" w:rsidRDefault="0034363A" w:rsidP="00343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D9CB1" w14:textId="77777777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648D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A5FC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719B2" w14:textId="77777777" w:rsidR="00E32ED6" w:rsidRDefault="00E32ED6" w:rsidP="00E32ED6">
      <w:pPr>
        <w:pStyle w:val="Heading3"/>
      </w:pPr>
      <w:bookmarkStart w:id="2" w:name="_Toc454817956"/>
      <w:bookmarkStart w:id="3" w:name="_Toc454818032"/>
      <w:bookmarkStart w:id="4" w:name="_Toc454817967"/>
      <w:r>
        <w:lastRenderedPageBreak/>
        <w:t>5.2.5</w:t>
      </w:r>
      <w:r>
        <w:tab/>
        <w:t>Guard period for narrowband and wideband retuning</w:t>
      </w:r>
      <w:bookmarkEnd w:id="2"/>
    </w:p>
    <w:p w14:paraId="02B15F11" w14:textId="77777777" w:rsidR="00E36E66" w:rsidRDefault="00E32ED6" w:rsidP="00E32ED6">
      <w:pPr>
        <w:rPr>
          <w:ins w:id="5" w:author="Le Liu" w:date="2018-11-01T10:10:00Z"/>
        </w:rPr>
      </w:pPr>
      <w:r>
        <w:t xml:space="preserve">For BL/CE UEs, a guard period of at most </w:t>
      </w:r>
      <w:r>
        <w:rPr>
          <w:position w:val="-14"/>
        </w:rPr>
        <w:object w:dxaOrig="600" w:dyaOrig="375" w14:anchorId="31A89C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9pt;height:18.25pt" o:ole="">
            <v:imagedata r:id="rId12" o:title=""/>
          </v:shape>
          <o:OLEObject Type="Embed" ProgID="Equation.3" ShapeID="_x0000_i1025" DrawAspect="Content" ObjectID="_1602682897" r:id="rId13"/>
        </w:object>
      </w:r>
      <w:r>
        <w:t xml:space="preserve"> SC-FDMA symbols is created for Tx-to-Tx frequency retuning between two consecutive subframes.</w:t>
      </w:r>
      <w:r w:rsidRPr="00F16BEA">
        <w:t xml:space="preserve"> </w:t>
      </w:r>
    </w:p>
    <w:p w14:paraId="11892D85" w14:textId="4C01A548" w:rsidR="00D436BF" w:rsidRDefault="00D436BF" w:rsidP="00582FD2">
      <w:pPr>
        <w:pStyle w:val="B1"/>
        <w:rPr>
          <w:ins w:id="6" w:author="Le Liu" w:date="2018-11-01T10:11:00Z"/>
        </w:rPr>
      </w:pPr>
      <w:ins w:id="7" w:author="Le Liu" w:date="2018-11-01T10:12:00Z">
        <w:r>
          <w:t>-</w:t>
        </w:r>
        <w:r>
          <w:tab/>
        </w:r>
      </w:ins>
      <w:r w:rsidR="00E32ED6">
        <w:t xml:space="preserve">If the higher layer parameter </w:t>
      </w:r>
      <w:proofErr w:type="spellStart"/>
      <w:r w:rsidR="00E32ED6" w:rsidRPr="00582FD2">
        <w:t>ce-RetuningSymbols</w:t>
      </w:r>
      <w:proofErr w:type="spellEnd"/>
      <w:r w:rsidR="00E32ED6">
        <w:t xml:space="preserve"> is set, then </w:t>
      </w:r>
      <w:r w:rsidRPr="00F829B6">
        <w:rPr>
          <w:position w:val="-14"/>
        </w:rPr>
        <w:object w:dxaOrig="600" w:dyaOrig="380" w14:anchorId="7A2C7414">
          <v:shape id="_x0000_i1026" type="#_x0000_t75" style="width:29.9pt;height:19.15pt" o:ole="">
            <v:imagedata r:id="rId12" o:title=""/>
          </v:shape>
          <o:OLEObject Type="Embed" ProgID="Equation.3" ShapeID="_x0000_i1026" DrawAspect="Content" ObjectID="_1602682898" r:id="rId14"/>
        </w:object>
      </w:r>
      <w:r w:rsidR="00E32ED6">
        <w:t xml:space="preserve"> equals</w:t>
      </w:r>
      <w:r w:rsidR="00E32ED6" w:rsidRPr="00582FD2">
        <w:t xml:space="preserve"> </w:t>
      </w:r>
      <w:proofErr w:type="spellStart"/>
      <w:r w:rsidR="00E32ED6" w:rsidRPr="00582FD2">
        <w:t>ce-RetuningSymbols</w:t>
      </w:r>
      <w:proofErr w:type="spellEnd"/>
      <w:r w:rsidR="00E32ED6">
        <w:t xml:space="preserve">, otherwise </w:t>
      </w:r>
      <w:r w:rsidRPr="00F829B6">
        <w:rPr>
          <w:position w:val="-14"/>
        </w:rPr>
        <w:object w:dxaOrig="940" w:dyaOrig="380" w14:anchorId="1AE1302B">
          <v:shape id="_x0000_i1027" type="#_x0000_t75" style="width:47.2pt;height:19.15pt" o:ole="">
            <v:imagedata r:id="rId15" o:title=""/>
          </v:shape>
          <o:OLEObject Type="Embed" ProgID="Equation.3" ShapeID="_x0000_i1027" DrawAspect="Content" ObjectID="_1602682899" r:id="rId16"/>
        </w:object>
      </w:r>
      <w:r w:rsidR="00E32ED6">
        <w:t xml:space="preserve">. </w:t>
      </w:r>
    </w:p>
    <w:p w14:paraId="3EBD0A73" w14:textId="77777777" w:rsidR="00D436BF" w:rsidRDefault="00D436BF" w:rsidP="00D436BF">
      <w:pPr>
        <w:pStyle w:val="B1"/>
        <w:rPr>
          <w:ins w:id="8" w:author="Le Liu" w:date="2018-11-01T10:12:00Z"/>
        </w:rPr>
      </w:pPr>
      <w:ins w:id="9" w:author="Le Liu" w:date="2018-11-01T10:12:00Z">
        <w:r>
          <w:t>-</w:t>
        </w:r>
        <w:r>
          <w:tab/>
        </w:r>
      </w:ins>
      <w:r w:rsidR="00E32ED6">
        <w:t xml:space="preserve">If the higher layer parameter </w:t>
      </w:r>
      <w:proofErr w:type="spellStart"/>
      <w:r w:rsidR="00E32ED6" w:rsidRPr="00582FD2">
        <w:t>ce</w:t>
      </w:r>
      <w:proofErr w:type="spellEnd"/>
      <w:r w:rsidR="00E32ED6" w:rsidRPr="00582FD2">
        <w:t>-</w:t>
      </w:r>
      <w:proofErr w:type="spellStart"/>
      <w:r w:rsidR="00E32ED6" w:rsidRPr="00582FD2">
        <w:t>pusch</w:t>
      </w:r>
      <w:proofErr w:type="spellEnd"/>
      <w:r w:rsidR="00E32ED6" w:rsidRPr="00582FD2">
        <w:t>-</w:t>
      </w:r>
      <w:proofErr w:type="spellStart"/>
      <w:r w:rsidR="00E32ED6" w:rsidRPr="00582FD2">
        <w:t>maxBandwidth</w:t>
      </w:r>
      <w:proofErr w:type="spellEnd"/>
      <w:r w:rsidR="00E32ED6" w:rsidRPr="00582FD2">
        <w:t>-config</w:t>
      </w:r>
      <w:r w:rsidR="00E32ED6">
        <w:t xml:space="preserve"> is set to 5 MHz, then the rules for guard period creation defined in the remainder of this clause do not apply for retuning between </w:t>
      </w:r>
      <w:proofErr w:type="spellStart"/>
      <w:r w:rsidR="00E32ED6">
        <w:t>narrowbands</w:t>
      </w:r>
      <w:proofErr w:type="spellEnd"/>
      <w:r w:rsidR="00E32ED6">
        <w:t xml:space="preserve"> but for retuning between </w:t>
      </w:r>
      <w:proofErr w:type="spellStart"/>
      <w:r w:rsidR="00E32ED6">
        <w:t>widebands</w:t>
      </w:r>
      <w:proofErr w:type="spellEnd"/>
      <w:r w:rsidR="00E32ED6">
        <w:t xml:space="preserve"> and for transmissions involving multiple </w:t>
      </w:r>
      <w:proofErr w:type="spellStart"/>
      <w:r w:rsidR="00E32ED6">
        <w:t>widebands</w:t>
      </w:r>
      <w:proofErr w:type="spellEnd"/>
      <w:r w:rsidR="00E32ED6">
        <w:t>.</w:t>
      </w:r>
    </w:p>
    <w:p w14:paraId="42CF3318" w14:textId="70F33ECC" w:rsidR="00E32ED6" w:rsidRDefault="00D436BF" w:rsidP="00582FD2">
      <w:pPr>
        <w:pStyle w:val="B1"/>
        <w:rPr>
          <w:ins w:id="10" w:author="Le Liu" w:date="2018-09-28T15:55:00Z"/>
          <w:lang w:val="en-US"/>
        </w:rPr>
      </w:pPr>
      <w:ins w:id="11" w:author="Le Liu" w:date="2018-11-01T10:12:00Z">
        <w:r>
          <w:t>-</w:t>
        </w:r>
        <w:r>
          <w:tab/>
        </w:r>
      </w:ins>
      <w:ins w:id="12" w:author="Le Liu" w:date="2018-11-01T10:10:00Z">
        <w:r w:rsidR="00E36E66">
          <w:rPr>
            <w:lang w:val="en-US"/>
          </w:rPr>
          <w:t xml:space="preserve">If the UE is configured with </w:t>
        </w:r>
      </w:ins>
      <w:proofErr w:type="spellStart"/>
      <w:ins w:id="13" w:author="Le Liu" w:date="2018-09-28T15:55:00Z">
        <w:r w:rsidR="00E32ED6" w:rsidRPr="00C84888">
          <w:rPr>
            <w:rFonts w:hint="eastAsia"/>
            <w:lang w:val="en-US"/>
          </w:rPr>
          <w:t>CEModeA</w:t>
        </w:r>
        <w:proofErr w:type="spellEnd"/>
        <w:r w:rsidR="00E32ED6" w:rsidRPr="00C84888">
          <w:rPr>
            <w:rFonts w:hint="eastAsia"/>
            <w:lang w:val="en-US"/>
          </w:rPr>
          <w:t xml:space="preserve"> and configured with higher layer parameter </w:t>
        </w:r>
        <w:proofErr w:type="spellStart"/>
        <w:r w:rsidR="00E32ED6" w:rsidRPr="00C84888">
          <w:rPr>
            <w:i/>
            <w:lang w:val="en-US"/>
          </w:rPr>
          <w:t>ce</w:t>
        </w:r>
        <w:proofErr w:type="spellEnd"/>
        <w:r w:rsidR="00E32ED6" w:rsidRPr="00C84888">
          <w:rPr>
            <w:i/>
            <w:lang w:val="en-US"/>
          </w:rPr>
          <w:t>-P</w:t>
        </w:r>
        <w:r w:rsidR="00E32ED6">
          <w:rPr>
            <w:i/>
            <w:lang w:val="en-US"/>
          </w:rPr>
          <w:t>U</w:t>
        </w:r>
        <w:r w:rsidR="00E32ED6" w:rsidRPr="00C84888">
          <w:rPr>
            <w:i/>
            <w:lang w:val="en-US"/>
          </w:rPr>
          <w:t>SCH-</w:t>
        </w:r>
        <w:proofErr w:type="spellStart"/>
        <w:r w:rsidR="00E32ED6" w:rsidRPr="00C84888">
          <w:rPr>
            <w:i/>
            <w:lang w:val="en-US"/>
          </w:rPr>
          <w:t>FlexibleStartPRB</w:t>
        </w:r>
        <w:proofErr w:type="spellEnd"/>
        <w:r w:rsidR="00E32ED6" w:rsidRPr="00C84888">
          <w:rPr>
            <w:i/>
            <w:lang w:val="en-US"/>
          </w:rPr>
          <w:t>-</w:t>
        </w:r>
        <w:proofErr w:type="spellStart"/>
        <w:r w:rsidR="00E32ED6" w:rsidRPr="00C84888">
          <w:rPr>
            <w:i/>
            <w:lang w:val="en-US"/>
          </w:rPr>
          <w:t>AllocConfig</w:t>
        </w:r>
        <w:proofErr w:type="spellEnd"/>
        <w:r w:rsidR="00E32ED6" w:rsidRPr="00C84888">
          <w:rPr>
            <w:lang w:val="en-US"/>
          </w:rPr>
          <w:t xml:space="preserve">, </w:t>
        </w:r>
        <w:r w:rsidR="00E32ED6" w:rsidRPr="00046474">
          <w:rPr>
            <w:lang w:val="en-US"/>
          </w:rPr>
          <w:t>the rules for guard period creation defined in the remainder of this clause apply for retuning between</w:t>
        </w:r>
        <w:r w:rsidR="00E32ED6">
          <w:rPr>
            <w:lang w:val="en-US"/>
          </w:rPr>
          <w:t xml:space="preserve"> tuning </w:t>
        </w:r>
        <w:proofErr w:type="spellStart"/>
        <w:r w:rsidR="00E32ED6" w:rsidRPr="00046474">
          <w:rPr>
            <w:lang w:val="en-US"/>
          </w:rPr>
          <w:t>narrowbands</w:t>
        </w:r>
        <w:proofErr w:type="spellEnd"/>
        <w:r w:rsidR="00E32ED6" w:rsidRPr="00AA3B2A">
          <w:rPr>
            <w:lang w:val="en-US"/>
          </w:rPr>
          <w:t xml:space="preserve"> </w:t>
        </w:r>
        <w:r w:rsidR="00E32ED6">
          <w:rPr>
            <w:lang w:val="en-US"/>
          </w:rPr>
          <w:t>defined</w:t>
        </w:r>
        <w:r w:rsidR="00E32ED6" w:rsidRPr="00AA3B2A">
          <w:rPr>
            <w:lang w:val="en-US"/>
          </w:rPr>
          <w:t xml:space="preserve"> </w:t>
        </w:r>
        <w:r w:rsidR="00E32ED6">
          <w:rPr>
            <w:lang w:val="en-US"/>
          </w:rPr>
          <w:t xml:space="preserve">as follows </w:t>
        </w:r>
        <w:r w:rsidR="00E32ED6" w:rsidRPr="00AA3B2A">
          <w:rPr>
            <w:lang w:val="en-US"/>
          </w:rPr>
          <w:t>for the allocation resources not fully within one NB</w:t>
        </w:r>
        <w:r w:rsidR="00E32ED6">
          <w:rPr>
            <w:lang w:val="en-US"/>
          </w:rPr>
          <w:t>:</w:t>
        </w:r>
      </w:ins>
    </w:p>
    <w:p w14:paraId="21E7FE35" w14:textId="77777777" w:rsidR="00E32ED6" w:rsidRDefault="00E32ED6" w:rsidP="00E32ED6">
      <w:pPr>
        <w:pStyle w:val="ListNumber"/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4" w:author="Le Liu" w:date="2018-09-28T15:55:00Z"/>
          <w:lang w:val="en-US"/>
        </w:rPr>
      </w:pPr>
      <w:ins w:id="15" w:author="Le Liu" w:date="2018-09-28T15:55:00Z">
        <w:r>
          <w:rPr>
            <w:lang w:val="en-US"/>
          </w:rPr>
          <w:t xml:space="preserve">if allocated </w:t>
        </w:r>
        <w:r w:rsidRPr="00C31943">
          <w:rPr>
            <w:lang w:val="en-US"/>
          </w:rPr>
          <w:t xml:space="preserve">resources include the left edge </w:t>
        </w:r>
        <w:r>
          <w:rPr>
            <w:lang w:val="en-US"/>
          </w:rPr>
          <w:t>P</w:t>
        </w:r>
        <w:r w:rsidRPr="00C31943">
          <w:rPr>
            <w:lang w:val="en-US"/>
          </w:rPr>
          <w:t xml:space="preserve">RB(s) outside </w:t>
        </w:r>
        <w:proofErr w:type="spellStart"/>
        <w:r>
          <w:rPr>
            <w:lang w:val="en-US"/>
          </w:rPr>
          <w:t>narrowbands</w:t>
        </w:r>
        <w:proofErr w:type="spellEnd"/>
        <w:r>
          <w:rPr>
            <w:lang w:val="en-US"/>
          </w:rPr>
          <w:t>, the tuning narrowband is defined as the consecutive 6 lowest numbered PRBs,</w:t>
        </w:r>
      </w:ins>
    </w:p>
    <w:p w14:paraId="5C0FEC9A" w14:textId="77777777" w:rsidR="00E32ED6" w:rsidRDefault="00E32ED6" w:rsidP="00E32ED6">
      <w:pPr>
        <w:pStyle w:val="ListNumber"/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6" w:author="Le Liu" w:date="2018-09-28T15:55:00Z"/>
          <w:lang w:val="en-US"/>
        </w:rPr>
      </w:pPr>
      <w:ins w:id="17" w:author="Le Liu" w:date="2018-09-28T15:55:00Z">
        <w:r>
          <w:rPr>
            <w:lang w:val="en-US"/>
          </w:rPr>
          <w:t xml:space="preserve">if allocated resources include the right edge </w:t>
        </w:r>
        <w:r w:rsidRPr="00C31943">
          <w:rPr>
            <w:lang w:val="en-US"/>
          </w:rPr>
          <w:t xml:space="preserve">RB(s) outside </w:t>
        </w:r>
        <w:proofErr w:type="spellStart"/>
        <w:r>
          <w:rPr>
            <w:lang w:val="en-US"/>
          </w:rPr>
          <w:t>narrowbands</w:t>
        </w:r>
        <w:proofErr w:type="spellEnd"/>
        <w:r>
          <w:rPr>
            <w:lang w:val="en-US"/>
          </w:rPr>
          <w:t>, the tuning narrowband is defined as the consecutive 6 largest numbered PRBs</w:t>
        </w:r>
      </w:ins>
    </w:p>
    <w:p w14:paraId="69F4B65F" w14:textId="1FD97E0D" w:rsidR="00E32ED6" w:rsidRPr="00C31943" w:rsidRDefault="00E32ED6" w:rsidP="00E32ED6">
      <w:pPr>
        <w:pStyle w:val="ListNumber"/>
        <w:numPr>
          <w:ilvl w:val="0"/>
          <w:numId w:val="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8" w:author="Le Liu" w:date="2018-09-28T15:55:00Z"/>
          <w:lang w:val="en-US"/>
        </w:rPr>
      </w:pPr>
      <w:ins w:id="19" w:author="Le Liu" w:date="2018-09-28T15:55:00Z">
        <w:r>
          <w:rPr>
            <w:lang w:val="en-US"/>
          </w:rPr>
          <w:t>otherwise, t</w:t>
        </w:r>
        <w:r w:rsidRPr="00C31943">
          <w:rPr>
            <w:lang w:val="en-US"/>
          </w:rPr>
          <w:t xml:space="preserve">he </w:t>
        </w:r>
        <w:r>
          <w:rPr>
            <w:lang w:val="en-US"/>
          </w:rPr>
          <w:t>tuning narrowband is defined as the 6 consecutive PRBs</w:t>
        </w:r>
        <w:r w:rsidRPr="00C31943">
          <w:rPr>
            <w:lang w:val="en-US"/>
          </w:rPr>
          <w:t xml:space="preserve"> starting from </w:t>
        </w:r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RB</m:t>
              </m:r>
            </m:e>
            <m:sub>
              <m:r>
                <w:rPr>
                  <w:rFonts w:ascii="Cambria Math" w:hAnsi="Cambria Math"/>
                  <w:lang w:val="en-US"/>
                </w:rPr>
                <m:t>start</m:t>
              </m:r>
            </m:sub>
          </m:sSub>
        </m:oMath>
        <w:r>
          <w:rPr>
            <w:lang w:val="en-US"/>
          </w:rPr>
          <w:t>.</w:t>
        </w:r>
      </w:ins>
    </w:p>
    <w:p w14:paraId="6C053FF6" w14:textId="66265E54" w:rsidR="00E32ED6" w:rsidRPr="00582FD2" w:rsidRDefault="00D436BF" w:rsidP="00582FD2">
      <w:pPr>
        <w:pStyle w:val="B1"/>
        <w:rPr>
          <w:ins w:id="20" w:author="Le Liu" w:date="2018-09-28T15:55:00Z"/>
        </w:rPr>
      </w:pPr>
      <w:ins w:id="21" w:author="Le Liu" w:date="2018-11-01T10:12:00Z">
        <w:r>
          <w:t>-</w:t>
        </w:r>
        <w:r>
          <w:tab/>
        </w:r>
      </w:ins>
      <w:ins w:id="22" w:author="Le Liu" w:date="2018-11-01T10:10:00Z">
        <w:r w:rsidR="00E36E66" w:rsidRPr="00582FD2">
          <w:t xml:space="preserve">If the UE is configured with </w:t>
        </w:r>
      </w:ins>
      <w:proofErr w:type="spellStart"/>
      <w:ins w:id="23" w:author="Le Liu" w:date="2018-09-28T15:55:00Z">
        <w:r w:rsidR="00E32ED6" w:rsidRPr="00582FD2">
          <w:t>CEModeB</w:t>
        </w:r>
        <w:proofErr w:type="spellEnd"/>
        <w:r w:rsidR="00E32ED6" w:rsidRPr="00582FD2">
          <w:t xml:space="preserve"> and configured with</w:t>
        </w:r>
        <w:bookmarkStart w:id="24" w:name="_GoBack"/>
        <w:bookmarkEnd w:id="24"/>
        <w:r w:rsidR="00E32ED6" w:rsidRPr="00582FD2">
          <w:t xml:space="preserve"> higher layer parameter </w:t>
        </w:r>
        <w:proofErr w:type="spellStart"/>
        <w:r w:rsidR="00E32ED6" w:rsidRPr="00582FD2">
          <w:t>ce</w:t>
        </w:r>
        <w:proofErr w:type="spellEnd"/>
        <w:r w:rsidR="00E32ED6" w:rsidRPr="00582FD2">
          <w:t>-PUSCH-</w:t>
        </w:r>
        <w:proofErr w:type="spellStart"/>
        <w:r w:rsidR="00E32ED6" w:rsidRPr="00582FD2">
          <w:t>FlexibleStartPRB</w:t>
        </w:r>
        <w:proofErr w:type="spellEnd"/>
        <w:r w:rsidR="00E32ED6" w:rsidRPr="00582FD2">
          <w:t>-</w:t>
        </w:r>
        <w:proofErr w:type="spellStart"/>
        <w:r w:rsidR="00E32ED6" w:rsidRPr="00582FD2">
          <w:t>AllocConfig</w:t>
        </w:r>
        <w:proofErr w:type="spellEnd"/>
        <w:r w:rsidR="00E32ED6" w:rsidRPr="00582FD2" w:rsidDel="00B21127">
          <w:t xml:space="preserve"> </w:t>
        </w:r>
        <w:r w:rsidR="00E32ED6" w:rsidRPr="00582FD2">
          <w:t xml:space="preserve"> with a value of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RB</m:t>
              </m:r>
            </m:sub>
          </m:sSub>
        </m:oMath>
        <w:r w:rsidR="00E32ED6" w:rsidRPr="00582FD2">
          <w:t xml:space="preserve"> indicated by </w:t>
        </w:r>
        <w:proofErr w:type="spellStart"/>
        <w:r w:rsidR="00E32ED6" w:rsidRPr="00582FD2">
          <w:t>offsetCE-ModeB</w:t>
        </w:r>
        <w:proofErr w:type="spellEnd"/>
        <w:r w:rsidR="00E32ED6" w:rsidRPr="00582FD2">
          <w:t xml:space="preserve">, the rules for guard period creation defined in the remainder of this clause apply for retuning between tuning </w:t>
        </w:r>
        <w:proofErr w:type="spellStart"/>
        <w:r w:rsidR="00E32ED6" w:rsidRPr="00582FD2">
          <w:t>narrowbands</w:t>
        </w:r>
        <w:proofErr w:type="spellEnd"/>
        <w:r w:rsidR="00E32ED6" w:rsidRPr="00582FD2">
          <w:t xml:space="preserve"> defined for the allocation resources not fully within one narrowband as the consecutive 6 PRBs starting from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RB</m:t>
              </m:r>
            </m:sub>
          </m:sSub>
        </m:oMath>
        <w:r w:rsidR="00E32ED6" w:rsidRPr="00582FD2">
          <w:t xml:space="preserve"> if the resource allocation field is '110' or the consecutive 6 PRBs ending at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RB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+3</m:t>
          </m:r>
        </m:oMath>
        <w:r w:rsidR="00E32ED6" w:rsidRPr="00582FD2">
          <w:t xml:space="preserve"> if the resource allocation field is '111'.</w:t>
        </w:r>
      </w:ins>
    </w:p>
    <w:p w14:paraId="2073BE53" w14:textId="77777777" w:rsidR="00E32ED6" w:rsidRDefault="00E32ED6" w:rsidP="00E32ED6">
      <w:pPr>
        <w:pStyle w:val="B1"/>
      </w:pPr>
      <w:r>
        <w:t>-</w:t>
      </w:r>
      <w:r>
        <w:tab/>
        <w:t>If the UE retunes from a first narrowband carrying PUSCH to a second narrowband carrying PUSCH, or if the UE retunes from a first narrowband carrying PUCCH to a second narrowband carrying PUCCH,</w:t>
      </w:r>
    </w:p>
    <w:p w14:paraId="135936AB" w14:textId="77777777" w:rsidR="00E32ED6" w:rsidRDefault="00E32ED6" w:rsidP="00E32ED6">
      <w:pPr>
        <w:pStyle w:val="B2"/>
      </w:pPr>
      <w:r>
        <w:t>-</w:t>
      </w:r>
      <w:r>
        <w:tab/>
        <w:t xml:space="preserve">if </w:t>
      </w:r>
      <w:r>
        <w:rPr>
          <w:position w:val="-14"/>
        </w:rPr>
        <w:object w:dxaOrig="900" w:dyaOrig="375" w14:anchorId="648DAEA4">
          <v:shape id="_x0000_i1028" type="#_x0000_t75" style="width:44.9pt;height:18.25pt" o:ole="">
            <v:imagedata r:id="rId17" o:title=""/>
          </v:shape>
          <o:OLEObject Type="Embed" ProgID="Equation.3" ShapeID="_x0000_i1028" DrawAspect="Content" ObjectID="_1602682900" r:id="rId18"/>
        </w:object>
      </w:r>
      <w:r>
        <w:t>, a guard period is created by the UE not transmitting the last SC-FDMA symbol in the first subframe;</w:t>
      </w:r>
    </w:p>
    <w:p w14:paraId="609300A8" w14:textId="77777777" w:rsidR="00E32ED6" w:rsidRDefault="00E32ED6" w:rsidP="00E32ED6">
      <w:pPr>
        <w:pStyle w:val="B2"/>
      </w:pPr>
      <w:r>
        <w:t>-</w:t>
      </w:r>
      <w:r>
        <w:tab/>
        <w:t xml:space="preserve">if </w:t>
      </w:r>
      <w:r>
        <w:rPr>
          <w:position w:val="-14"/>
        </w:rPr>
        <w:object w:dxaOrig="945" w:dyaOrig="375" w14:anchorId="2A71C7FC">
          <v:shape id="_x0000_i1029" type="#_x0000_t75" style="width:47.2pt;height:18.25pt" o:ole="">
            <v:imagedata r:id="rId19" o:title=""/>
          </v:shape>
          <o:OLEObject Type="Embed" ProgID="Equation.3" ShapeID="_x0000_i1029" DrawAspect="Content" ObjectID="_1602682901" r:id="rId20"/>
        </w:object>
      </w:r>
      <w:r>
        <w:t>, a guard period is created by the UE not transmitting the last SC-FDMA symbol in the first subframe and the first SC-FDMA symbol in the second subframe.</w:t>
      </w:r>
    </w:p>
    <w:p w14:paraId="028D1243" w14:textId="77777777" w:rsidR="00E32ED6" w:rsidRDefault="00E32ED6" w:rsidP="00E32ED6">
      <w:pPr>
        <w:pStyle w:val="B1"/>
      </w:pPr>
      <w:r w:rsidRPr="0056360E">
        <w:t>-</w:t>
      </w:r>
      <w:r w:rsidRPr="0056360E">
        <w:tab/>
        <w:t>If the UE retunes from a first narrowband carrying PUCCH to a second narrowband carrying PUSCH,</w:t>
      </w:r>
    </w:p>
    <w:p w14:paraId="79025706" w14:textId="77777777" w:rsidR="00E32ED6" w:rsidRPr="0056360E" w:rsidRDefault="00E32ED6" w:rsidP="00E32ED6">
      <w:pPr>
        <w:pStyle w:val="B2"/>
      </w:pPr>
      <w:r>
        <w:t>-</w:t>
      </w:r>
      <w:r>
        <w:tab/>
        <w:t xml:space="preserve">if the PUCCH uses a shortened PUCCH format and </w:t>
      </w:r>
      <w:r>
        <w:rPr>
          <w:position w:val="-14"/>
        </w:rPr>
        <w:object w:dxaOrig="900" w:dyaOrig="375" w14:anchorId="6A11D26E">
          <v:shape id="_x0000_i1030" type="#_x0000_t75" style="width:44.9pt;height:18.25pt" o:ole="">
            <v:imagedata r:id="rId17" o:title=""/>
          </v:shape>
          <o:OLEObject Type="Embed" ProgID="Equation.3" ShapeID="_x0000_i1030" DrawAspect="Content" ObjectID="_1602682902" r:id="rId21"/>
        </w:object>
      </w:r>
      <w:r>
        <w:t>, a guard period is created by the UE not transmitting the last SC-FDMA symbol in the first subframe;</w:t>
      </w:r>
    </w:p>
    <w:p w14:paraId="69D17458" w14:textId="77777777" w:rsidR="00E32ED6" w:rsidRDefault="00E32ED6" w:rsidP="00E32ED6">
      <w:pPr>
        <w:pStyle w:val="B2"/>
      </w:pPr>
      <w:r>
        <w:t>-</w:t>
      </w:r>
      <w:r>
        <w:tab/>
        <w:t xml:space="preserve">if the PUCCH uses a shortened PUCCH format and </w:t>
      </w:r>
      <w:r>
        <w:rPr>
          <w:position w:val="-14"/>
        </w:rPr>
        <w:object w:dxaOrig="945" w:dyaOrig="375" w14:anchorId="48C2B587">
          <v:shape id="_x0000_i1031" type="#_x0000_t75" style="width:47.2pt;height:18.25pt" o:ole="">
            <v:imagedata r:id="rId19" o:title=""/>
          </v:shape>
          <o:OLEObject Type="Embed" ProgID="Equation.3" ShapeID="_x0000_i1031" DrawAspect="Content" ObjectID="_1602682903" r:id="rId22"/>
        </w:object>
      </w:r>
      <w:r>
        <w:t>, a guard period is created by the UE not transmitting the last SC-FDMA symbol in the first subframe and the first SC-FDMA symbol in the second subframe;</w:t>
      </w:r>
    </w:p>
    <w:p w14:paraId="23694BC8" w14:textId="77777777" w:rsidR="00E32ED6" w:rsidRDefault="00E32ED6" w:rsidP="00E32ED6">
      <w:pPr>
        <w:pStyle w:val="B2"/>
      </w:pPr>
      <w:r>
        <w:t>-</w:t>
      </w:r>
      <w:r>
        <w:tab/>
        <w:t xml:space="preserve">if the PUCCH uses a normal PUCCH format, a guard period is created by the UE not transmitting the first </w:t>
      </w:r>
      <w:r>
        <w:rPr>
          <w:position w:val="-14"/>
        </w:rPr>
        <w:object w:dxaOrig="600" w:dyaOrig="375" w14:anchorId="70BAE7A3">
          <v:shape id="_x0000_i1032" type="#_x0000_t75" style="width:29.9pt;height:18.25pt" o:ole="">
            <v:imagedata r:id="rId12" o:title=""/>
          </v:shape>
          <o:OLEObject Type="Embed" ProgID="Equation.3" ShapeID="_x0000_i1032" DrawAspect="Content" ObjectID="_1602682904" r:id="rId23"/>
        </w:object>
      </w:r>
      <w:r>
        <w:t xml:space="preserve"> SC-FDMA symbols in the second subframe.</w:t>
      </w:r>
    </w:p>
    <w:p w14:paraId="198CFC25" w14:textId="77777777" w:rsidR="00E32ED6" w:rsidRDefault="00E32ED6" w:rsidP="00E32ED6">
      <w:pPr>
        <w:pStyle w:val="B1"/>
      </w:pPr>
      <w:r>
        <w:t>-</w:t>
      </w:r>
      <w:r>
        <w:tab/>
        <w:t>If the UE retunes from a first narrowband carrying PUSCH to a second narrowband carrying PUCCH,</w:t>
      </w:r>
    </w:p>
    <w:p w14:paraId="50B1CBAA" w14:textId="77777777" w:rsidR="00E32ED6" w:rsidRDefault="00E32ED6" w:rsidP="00E32ED6">
      <w:pPr>
        <w:pStyle w:val="B2"/>
      </w:pPr>
      <w:r>
        <w:t>-</w:t>
      </w:r>
      <w:r>
        <w:tab/>
        <w:t xml:space="preserve">a guard period is created by the UE not transmitting the last </w:t>
      </w:r>
      <w:r>
        <w:rPr>
          <w:position w:val="-14"/>
        </w:rPr>
        <w:object w:dxaOrig="600" w:dyaOrig="375" w14:anchorId="4D55521F">
          <v:shape id="_x0000_i1033" type="#_x0000_t75" style="width:29.9pt;height:18.25pt" o:ole="">
            <v:imagedata r:id="rId12" o:title=""/>
          </v:shape>
          <o:OLEObject Type="Embed" ProgID="Equation.3" ShapeID="_x0000_i1033" DrawAspect="Content" ObjectID="_1602682905" r:id="rId24"/>
        </w:object>
      </w:r>
      <w:r>
        <w:t xml:space="preserve"> SC-FDMA symbols in the first subframe.</w:t>
      </w:r>
    </w:p>
    <w:p w14:paraId="4FDF29C0" w14:textId="77777777" w:rsidR="00E32ED6" w:rsidRDefault="00E32ED6" w:rsidP="00E32ED6">
      <w:pPr>
        <w:pStyle w:val="B1"/>
      </w:pPr>
      <w:r>
        <w:t>-</w:t>
      </w:r>
      <w:r>
        <w:tab/>
      </w:r>
      <w:r w:rsidRPr="00D40A25">
        <w:t xml:space="preserve">For </w:t>
      </w:r>
      <w:proofErr w:type="spellStart"/>
      <w:r w:rsidRPr="00D40A25">
        <w:t>CEModeA</w:t>
      </w:r>
      <w:proofErr w:type="spellEnd"/>
      <w:r w:rsidRPr="00D40A25">
        <w:t xml:space="preserve">, if the PUSCH is associated with C-RNTI or SPS C-RNTI and the higher layer parameter </w:t>
      </w:r>
      <w:proofErr w:type="spellStart"/>
      <w:r w:rsidRPr="002B27D1">
        <w:rPr>
          <w:i/>
        </w:rPr>
        <w:t>ce</w:t>
      </w:r>
      <w:proofErr w:type="spellEnd"/>
      <w:r w:rsidRPr="002B27D1">
        <w:rPr>
          <w:i/>
        </w:rPr>
        <w:t>-</w:t>
      </w:r>
      <w:proofErr w:type="spellStart"/>
      <w:r w:rsidRPr="002B27D1">
        <w:rPr>
          <w:i/>
        </w:rPr>
        <w:t>pusch</w:t>
      </w:r>
      <w:proofErr w:type="spellEnd"/>
      <w:r w:rsidRPr="002B27D1">
        <w:rPr>
          <w:i/>
        </w:rPr>
        <w:t>-</w:t>
      </w:r>
      <w:proofErr w:type="spellStart"/>
      <w:r w:rsidRPr="002B27D1">
        <w:rPr>
          <w:i/>
        </w:rPr>
        <w:t>maxBandwidth</w:t>
      </w:r>
      <w:proofErr w:type="spellEnd"/>
      <w:r w:rsidRPr="002B27D1">
        <w:rPr>
          <w:i/>
        </w:rPr>
        <w:t>-config</w:t>
      </w:r>
      <w:r w:rsidRPr="00D40A25">
        <w:t xml:space="preserve"> is set to 5 MHz, </w:t>
      </w:r>
    </w:p>
    <w:p w14:paraId="3F51814B" w14:textId="77777777" w:rsidR="00E32ED6" w:rsidRDefault="00E32ED6" w:rsidP="00E32ED6">
      <w:pPr>
        <w:pStyle w:val="B2"/>
      </w:pPr>
      <w:r>
        <w:lastRenderedPageBreak/>
        <w:t>-</w:t>
      </w:r>
      <w:r>
        <w:tab/>
        <w:t xml:space="preserve">If the PUSCH resource allocation is within a 5 MHz wideband, the </w:t>
      </w:r>
      <w:proofErr w:type="spellStart"/>
      <w:r>
        <w:t>center</w:t>
      </w:r>
      <w:proofErr w:type="spellEnd"/>
      <w:r>
        <w:t xml:space="preserve"> frequency of the transmission bandwidth is the </w:t>
      </w:r>
      <w:proofErr w:type="spellStart"/>
      <w:r>
        <w:t>center</w:t>
      </w:r>
      <w:proofErr w:type="spellEnd"/>
      <w:r>
        <w:t xml:space="preserve"> frequency of the wideband;</w:t>
      </w:r>
    </w:p>
    <w:p w14:paraId="34D9EC38" w14:textId="77777777" w:rsidR="00E32ED6" w:rsidRDefault="00E32ED6" w:rsidP="00E32ED6">
      <w:pPr>
        <w:pStyle w:val="B2"/>
      </w:pPr>
      <w:r>
        <w:t>-</w:t>
      </w:r>
      <w:r>
        <w:tab/>
        <w:t xml:space="preserve">If the PUSCH resource allocation spans two 5 MHz </w:t>
      </w:r>
      <w:proofErr w:type="spellStart"/>
      <w:r>
        <w:t>widebands</w:t>
      </w:r>
      <w:proofErr w:type="spellEnd"/>
      <w:r>
        <w:t xml:space="preserve">, the </w:t>
      </w:r>
      <w:proofErr w:type="spellStart"/>
      <w:r>
        <w:t>center</w:t>
      </w:r>
      <w:proofErr w:type="spellEnd"/>
      <w:r>
        <w:t xml:space="preserve"> frequency of transmission bandwidth is in the </w:t>
      </w:r>
      <w:proofErr w:type="spellStart"/>
      <w:r>
        <w:t>center</w:t>
      </w:r>
      <w:proofErr w:type="spellEnd"/>
      <w:r>
        <w:t xml:space="preserve"> of PUSCH resource allocation.</w:t>
      </w:r>
    </w:p>
    <w:p w14:paraId="2747EF3F" w14:textId="77777777" w:rsidR="00E32ED6" w:rsidRDefault="00E32ED6" w:rsidP="00E32ED6">
      <w:r>
        <w:t xml:space="preserve">Furthermore, for BL/CE UEs configured with the higher layer parameter </w:t>
      </w:r>
      <w:proofErr w:type="spellStart"/>
      <w:r>
        <w:rPr>
          <w:i/>
        </w:rPr>
        <w:t>srs-UpPtsAdd</w:t>
      </w:r>
      <w:proofErr w:type="spellEnd"/>
      <w:r>
        <w:t xml:space="preserve">, a guard period of at most </w:t>
      </w:r>
      <w:r>
        <w:rPr>
          <w:position w:val="-14"/>
        </w:rPr>
        <w:object w:dxaOrig="600" w:dyaOrig="375" w14:anchorId="5D3C5D7B">
          <v:shape id="_x0000_i1034" type="#_x0000_t75" style="width:29.9pt;height:18.25pt" o:ole="">
            <v:imagedata r:id="rId12" o:title=""/>
          </v:shape>
          <o:OLEObject Type="Embed" ProgID="Equation.3" ShapeID="_x0000_i1034" DrawAspect="Content" ObjectID="_1602682906" r:id="rId25"/>
        </w:object>
      </w:r>
      <w:r>
        <w:t xml:space="preserve"> SC-FDMA symbols is created for Tx-to-Tx frequency retuning between a first special subframe and a second uplink subframe for frame structure type 2 according to:</w:t>
      </w:r>
    </w:p>
    <w:p w14:paraId="0DB201A2" w14:textId="77777777" w:rsidR="00E32ED6" w:rsidRDefault="00E32ED6" w:rsidP="00E32ED6">
      <w:pPr>
        <w:pStyle w:val="B1"/>
      </w:pPr>
      <w:r>
        <w:t>-</w:t>
      </w:r>
      <w:r>
        <w:tab/>
        <w:t>If the UE retunes from a first narrowband carrying SRS in the last UpPTS symbol to a second narrowband carrying PUSCH,</w:t>
      </w:r>
    </w:p>
    <w:p w14:paraId="00F54ABE" w14:textId="77777777" w:rsidR="00E32ED6" w:rsidRDefault="00E32ED6" w:rsidP="00E32ED6">
      <w:pPr>
        <w:pStyle w:val="B2"/>
      </w:pPr>
      <w:r>
        <w:t>-</w:t>
      </w:r>
      <w:r>
        <w:tab/>
        <w:t xml:space="preserve">a guard period is created by the UE not transmitting the first </w:t>
      </w:r>
      <w:r>
        <w:rPr>
          <w:position w:val="-14"/>
        </w:rPr>
        <w:object w:dxaOrig="600" w:dyaOrig="375" w14:anchorId="6FDB18F0">
          <v:shape id="_x0000_i1035" type="#_x0000_t75" style="width:29.9pt;height:18.25pt" o:ole="">
            <v:imagedata r:id="rId12" o:title=""/>
          </v:shape>
          <o:OLEObject Type="Embed" ProgID="Equation.3" ShapeID="_x0000_i1035" DrawAspect="Content" ObjectID="_1602682907" r:id="rId26"/>
        </w:object>
      </w:r>
      <w:r>
        <w:t xml:space="preserve"> SC-FDMA symbols in the second subframe.</w:t>
      </w:r>
    </w:p>
    <w:p w14:paraId="5D4118EA" w14:textId="77777777" w:rsidR="00E32ED6" w:rsidRDefault="00E32ED6" w:rsidP="00E32ED6">
      <w:pPr>
        <w:pStyle w:val="B1"/>
      </w:pPr>
      <w:r>
        <w:t>-</w:t>
      </w:r>
      <w:r>
        <w:tab/>
        <w:t>If the UE retunes from a first narrowband carrying SRS in the last but one UpPTS symbol, but not in the last UpPTS symbol, to a second narrowband carrying PUSCH,</w:t>
      </w:r>
    </w:p>
    <w:p w14:paraId="2565A433" w14:textId="77777777" w:rsidR="00E32ED6" w:rsidRDefault="00E32ED6" w:rsidP="00E32ED6">
      <w:pPr>
        <w:pStyle w:val="B2"/>
        <w:ind w:left="852"/>
      </w:pPr>
      <w:r>
        <w:t>-</w:t>
      </w:r>
      <w:r>
        <w:tab/>
        <w:t xml:space="preserve">if </w:t>
      </w:r>
      <w:r>
        <w:rPr>
          <w:position w:val="-14"/>
        </w:rPr>
        <w:object w:dxaOrig="900" w:dyaOrig="375" w14:anchorId="4358A68C">
          <v:shape id="_x0000_i1036" type="#_x0000_t75" style="width:44.9pt;height:18.25pt" o:ole="">
            <v:imagedata r:id="rId27" o:title=""/>
          </v:shape>
          <o:OLEObject Type="Embed" ProgID="Equation.3" ShapeID="_x0000_i1036" DrawAspect="Content" ObjectID="_1602682908" r:id="rId28"/>
        </w:object>
      </w:r>
      <w:r>
        <w:t>, a guard period is created by the UE not transmitting the last UpPTS symbol in the first subframe;</w:t>
      </w:r>
    </w:p>
    <w:p w14:paraId="4758F9A4" w14:textId="77777777" w:rsidR="00E32ED6" w:rsidRDefault="00E32ED6" w:rsidP="00E32ED6">
      <w:pPr>
        <w:pStyle w:val="B2"/>
        <w:ind w:left="852"/>
      </w:pPr>
      <w:r>
        <w:t>-</w:t>
      </w:r>
      <w:r>
        <w:tab/>
        <w:t xml:space="preserve">if </w:t>
      </w:r>
      <w:r>
        <w:rPr>
          <w:position w:val="-14"/>
        </w:rPr>
        <w:object w:dxaOrig="945" w:dyaOrig="375" w14:anchorId="3AFA3056">
          <v:shape id="_x0000_i1037" type="#_x0000_t75" style="width:47.2pt;height:18.25pt" o:ole="">
            <v:imagedata r:id="rId29" o:title=""/>
          </v:shape>
          <o:OLEObject Type="Embed" ProgID="Equation.3" ShapeID="_x0000_i1037" DrawAspect="Content" ObjectID="_1602682909" r:id="rId30"/>
        </w:object>
      </w:r>
      <w:r>
        <w:t>, a guard period is created by the UE not transmitting the last UpPTS symbol in the first subframe and the first SC-FDMA symbol in the second subframe.</w:t>
      </w:r>
    </w:p>
    <w:p w14:paraId="3B6DDC80" w14:textId="77777777" w:rsidR="00E32ED6" w:rsidRDefault="00E32ED6" w:rsidP="00E32ED6">
      <w:pPr>
        <w:pStyle w:val="B1"/>
      </w:pPr>
      <w:r>
        <w:t>-</w:t>
      </w:r>
      <w:r>
        <w:tab/>
        <w:t>If the UE retunes from a first narrowband carrying SRS to a second narrowband carrying PUCCH,</w:t>
      </w:r>
    </w:p>
    <w:p w14:paraId="00B0DEC4" w14:textId="77777777" w:rsidR="00E32ED6" w:rsidRDefault="00E32ED6" w:rsidP="00E32ED6">
      <w:pPr>
        <w:pStyle w:val="B2"/>
        <w:ind w:left="852"/>
      </w:pPr>
      <w:r>
        <w:t>-</w:t>
      </w:r>
      <w:r>
        <w:tab/>
        <w:t xml:space="preserve">if </w:t>
      </w:r>
      <w:r>
        <w:rPr>
          <w:position w:val="-14"/>
        </w:rPr>
        <w:object w:dxaOrig="900" w:dyaOrig="375" w14:anchorId="2B1D272A">
          <v:shape id="_x0000_i1038" type="#_x0000_t75" style="width:44.9pt;height:18.25pt" o:ole="">
            <v:imagedata r:id="rId31" o:title=""/>
          </v:shape>
          <o:OLEObject Type="Embed" ProgID="Equation.3" ShapeID="_x0000_i1038" DrawAspect="Content" ObjectID="_1602682910" r:id="rId32"/>
        </w:object>
      </w:r>
      <w:r>
        <w:t>, a guard period is created by the UE not transmitting the last UpPTS symbol in the first subframe;</w:t>
      </w:r>
    </w:p>
    <w:p w14:paraId="1C5EA487" w14:textId="77777777" w:rsidR="00E32ED6" w:rsidRDefault="00E32ED6" w:rsidP="00E32ED6">
      <w:pPr>
        <w:pStyle w:val="B2"/>
        <w:ind w:left="852"/>
      </w:pPr>
      <w:r>
        <w:t>-</w:t>
      </w:r>
      <w:r>
        <w:tab/>
        <w:t xml:space="preserve">if </w:t>
      </w:r>
      <w:r>
        <w:rPr>
          <w:position w:val="-14"/>
        </w:rPr>
        <w:object w:dxaOrig="945" w:dyaOrig="375" w14:anchorId="18743A85">
          <v:shape id="_x0000_i1039" type="#_x0000_t75" style="width:47.2pt;height:18.25pt" o:ole="">
            <v:imagedata r:id="rId33" o:title=""/>
          </v:shape>
          <o:OLEObject Type="Embed" ProgID="Equation.3" ShapeID="_x0000_i1039" DrawAspect="Content" ObjectID="_1602682911" r:id="rId34"/>
        </w:object>
      </w:r>
      <w:r>
        <w:t>, a guard period is created by the UE not transmitting the last UpPTS symbol in the first subframe and the first SC-FDMA symbol in the second subframe.</w:t>
      </w:r>
    </w:p>
    <w:p w14:paraId="75DA7FAB" w14:textId="77777777" w:rsidR="00E32ED6" w:rsidRPr="002E3DDF" w:rsidRDefault="00E32ED6" w:rsidP="00E32ED6">
      <w:r>
        <w:t xml:space="preserve">For </w:t>
      </w:r>
      <w:r w:rsidRPr="00AC4BDB">
        <w:rPr>
          <w:position w:val="-14"/>
        </w:rPr>
        <w:object w:dxaOrig="1020" w:dyaOrig="400" w14:anchorId="3DF5C600">
          <v:shape id="_x0000_i1040" type="#_x0000_t75" style="width:50.05pt;height:20.1pt" o:ole="">
            <v:imagedata r:id="rId35" o:title=""/>
          </v:shape>
          <o:OLEObject Type="Embed" ProgID="Equation.3" ShapeID="_x0000_i1040" DrawAspect="Content" ObjectID="_1602682912" r:id="rId36"/>
        </w:object>
      </w:r>
      <w:r w:rsidRPr="00AC4BDB">
        <w:t xml:space="preserve">, </w:t>
      </w:r>
      <w:r>
        <w:t xml:space="preserve">and for SRS transmission in a special subframe, a </w:t>
      </w:r>
      <w:r w:rsidRPr="006526C0">
        <w:t>BL</w:t>
      </w:r>
      <w:r>
        <w:t xml:space="preserve">/CE UE is not expected to be configured with a first SRS transmission in symbol </w:t>
      </w:r>
      <w:r>
        <w:rPr>
          <w:i/>
        </w:rPr>
        <w:t>l</w:t>
      </w:r>
      <w:r>
        <w:t xml:space="preserve"> and a second SRS transmission in any of symbols </w:t>
      </w:r>
      <w:r>
        <w:rPr>
          <w:position w:val="-14"/>
        </w:rPr>
        <w:object w:dxaOrig="1820" w:dyaOrig="400" w14:anchorId="18B9C4FF">
          <v:shape id="_x0000_i1041" type="#_x0000_t75" style="width:91.15pt;height:20.1pt" o:ole="">
            <v:imagedata r:id="rId37" o:title=""/>
          </v:shape>
          <o:OLEObject Type="Embed" ProgID="Equation.3" ShapeID="_x0000_i1041" DrawAspect="Content" ObjectID="_1602682913" r:id="rId38"/>
        </w:object>
      </w:r>
      <w:r w:rsidRPr="006526C0">
        <w:t xml:space="preserve">if the first SRS transmission and the second SRS transmission use different </w:t>
      </w:r>
      <w:proofErr w:type="spellStart"/>
      <w:r w:rsidRPr="006526C0">
        <w:t>narrowbands</w:t>
      </w:r>
      <w:proofErr w:type="spellEnd"/>
      <w:r w:rsidRPr="006526C0">
        <w:t>.</w:t>
      </w:r>
      <w:bookmarkEnd w:id="3"/>
      <w:bookmarkEnd w:id="4"/>
    </w:p>
    <w:sectPr w:rsidR="00E32ED6" w:rsidRPr="002E3DDF" w:rsidSect="00233EFE"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9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BD8F0" w14:textId="77777777" w:rsidR="004A3263" w:rsidRDefault="004A3263">
      <w:r>
        <w:separator/>
      </w:r>
    </w:p>
  </w:endnote>
  <w:endnote w:type="continuationSeparator" w:id="0">
    <w:p w14:paraId="408E124A" w14:textId="77777777" w:rsidR="004A3263" w:rsidRDefault="004A3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78C54" w14:textId="77777777" w:rsidR="004A3263" w:rsidRDefault="004A3263">
      <w:r>
        <w:separator/>
      </w:r>
    </w:p>
  </w:footnote>
  <w:footnote w:type="continuationSeparator" w:id="0">
    <w:p w14:paraId="3BAB3609" w14:textId="77777777" w:rsidR="004A3263" w:rsidRDefault="004A3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E9F26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85FB5"/>
    <w:multiLevelType w:val="hybridMultilevel"/>
    <w:tmpl w:val="24122476"/>
    <w:lvl w:ilvl="0" w:tplc="36FE10A0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9E654EE"/>
    <w:multiLevelType w:val="hybridMultilevel"/>
    <w:tmpl w:val="62B6500C"/>
    <w:lvl w:ilvl="0" w:tplc="834ECC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9304124">
      <w:start w:val="6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DengXian" w:hAnsi="Arial" w:cs="Arial" w:hint="default"/>
      </w:rPr>
    </w:lvl>
    <w:lvl w:ilvl="2" w:tplc="74DED5D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84ECB24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6C874C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126DB7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C1D45C4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728D23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B832C81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" w15:restartNumberingAfterBreak="0">
    <w:nsid w:val="4C0D5429"/>
    <w:multiLevelType w:val="hybridMultilevel"/>
    <w:tmpl w:val="DB6A1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E"/>
    <w:rsid w:val="00020441"/>
    <w:rsid w:val="00022E4A"/>
    <w:rsid w:val="00071860"/>
    <w:rsid w:val="000820A8"/>
    <w:rsid w:val="000A6394"/>
    <w:rsid w:val="000C038A"/>
    <w:rsid w:val="000C6598"/>
    <w:rsid w:val="00107586"/>
    <w:rsid w:val="001109AC"/>
    <w:rsid w:val="00143814"/>
    <w:rsid w:val="00145D43"/>
    <w:rsid w:val="0015053C"/>
    <w:rsid w:val="001600B2"/>
    <w:rsid w:val="00192C46"/>
    <w:rsid w:val="001A7B60"/>
    <w:rsid w:val="001B7A65"/>
    <w:rsid w:val="001E41F3"/>
    <w:rsid w:val="001E5357"/>
    <w:rsid w:val="0022339E"/>
    <w:rsid w:val="00233EFE"/>
    <w:rsid w:val="002467AF"/>
    <w:rsid w:val="0026004D"/>
    <w:rsid w:val="00275D12"/>
    <w:rsid w:val="002860C4"/>
    <w:rsid w:val="002A01CC"/>
    <w:rsid w:val="002B5741"/>
    <w:rsid w:val="00305409"/>
    <w:rsid w:val="00306C47"/>
    <w:rsid w:val="0032391C"/>
    <w:rsid w:val="0034363A"/>
    <w:rsid w:val="0036180E"/>
    <w:rsid w:val="003859BD"/>
    <w:rsid w:val="003D4380"/>
    <w:rsid w:val="003E03E2"/>
    <w:rsid w:val="003E1A36"/>
    <w:rsid w:val="004035D3"/>
    <w:rsid w:val="00407998"/>
    <w:rsid w:val="004242F1"/>
    <w:rsid w:val="004A3263"/>
    <w:rsid w:val="004B6DF5"/>
    <w:rsid w:val="004B75B7"/>
    <w:rsid w:val="0051580D"/>
    <w:rsid w:val="00537328"/>
    <w:rsid w:val="00582FD2"/>
    <w:rsid w:val="00592D74"/>
    <w:rsid w:val="005E2C44"/>
    <w:rsid w:val="005E79DB"/>
    <w:rsid w:val="005F247E"/>
    <w:rsid w:val="00617F1D"/>
    <w:rsid w:val="00621188"/>
    <w:rsid w:val="006257ED"/>
    <w:rsid w:val="0066696C"/>
    <w:rsid w:val="00695808"/>
    <w:rsid w:val="006A223F"/>
    <w:rsid w:val="006B46FB"/>
    <w:rsid w:val="006E21FB"/>
    <w:rsid w:val="00733928"/>
    <w:rsid w:val="00792342"/>
    <w:rsid w:val="007B512A"/>
    <w:rsid w:val="007C2097"/>
    <w:rsid w:val="007D6A07"/>
    <w:rsid w:val="008020ED"/>
    <w:rsid w:val="008279FA"/>
    <w:rsid w:val="00860249"/>
    <w:rsid w:val="008626E7"/>
    <w:rsid w:val="00870EE7"/>
    <w:rsid w:val="0087694E"/>
    <w:rsid w:val="008B6482"/>
    <w:rsid w:val="008F686C"/>
    <w:rsid w:val="009209A0"/>
    <w:rsid w:val="00947C79"/>
    <w:rsid w:val="0095573C"/>
    <w:rsid w:val="009777D9"/>
    <w:rsid w:val="0099012F"/>
    <w:rsid w:val="00991B88"/>
    <w:rsid w:val="009A579D"/>
    <w:rsid w:val="009E3297"/>
    <w:rsid w:val="009F734F"/>
    <w:rsid w:val="00A246B6"/>
    <w:rsid w:val="00A325E3"/>
    <w:rsid w:val="00A47E70"/>
    <w:rsid w:val="00A53F8D"/>
    <w:rsid w:val="00A63E11"/>
    <w:rsid w:val="00A7671C"/>
    <w:rsid w:val="00A943AD"/>
    <w:rsid w:val="00AD1CD8"/>
    <w:rsid w:val="00AF416D"/>
    <w:rsid w:val="00B23A20"/>
    <w:rsid w:val="00B258BB"/>
    <w:rsid w:val="00B67B97"/>
    <w:rsid w:val="00B968C8"/>
    <w:rsid w:val="00BA3EC5"/>
    <w:rsid w:val="00BB5DFC"/>
    <w:rsid w:val="00BD279D"/>
    <w:rsid w:val="00BD6BB8"/>
    <w:rsid w:val="00C92321"/>
    <w:rsid w:val="00C95985"/>
    <w:rsid w:val="00CC5026"/>
    <w:rsid w:val="00CE644F"/>
    <w:rsid w:val="00D03F9A"/>
    <w:rsid w:val="00D436BF"/>
    <w:rsid w:val="00D64AE2"/>
    <w:rsid w:val="00D74EC1"/>
    <w:rsid w:val="00DE34CF"/>
    <w:rsid w:val="00E14D93"/>
    <w:rsid w:val="00E32ED6"/>
    <w:rsid w:val="00E36E66"/>
    <w:rsid w:val="00E941D3"/>
    <w:rsid w:val="00EB1546"/>
    <w:rsid w:val="00EE7D7C"/>
    <w:rsid w:val="00EF3889"/>
    <w:rsid w:val="00F25D98"/>
    <w:rsid w:val="00F300FB"/>
    <w:rsid w:val="00FA50FE"/>
    <w:rsid w:val="00FB1A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B841FE"/>
  <w15:chartTrackingRefBased/>
  <w15:docId w15:val="{B6542DD0-3498-4D09-9CCF-F0BC6F520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  <w:uiPriority w:val="99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5E79DB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rsid w:val="005E79D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5E79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E79D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E79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79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239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4B6DF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1089E"/>
    <w:pPr>
      <w:spacing w:after="0"/>
      <w:ind w:left="720"/>
    </w:pPr>
    <w:rPr>
      <w:rFonts w:ascii="Calibri" w:eastAsia="Gulim" w:hAnsi="Calibri" w:cs="Gulim"/>
      <w:sz w:val="22"/>
      <w:szCs w:val="22"/>
      <w:lang w:val="sv-SE"/>
    </w:rPr>
  </w:style>
  <w:style w:type="character" w:customStyle="1" w:styleId="B1Char1">
    <w:name w:val="B1 Char1"/>
    <w:qFormat/>
    <w:rsid w:val="00E32ED6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1.bin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oleObject" Target="embeddings/oleObject10.bin"/><Relationship Id="rId33" Type="http://schemas.openxmlformats.org/officeDocument/2006/relationships/image" Target="media/image8.wmf"/><Relationship Id="rId38" Type="http://schemas.openxmlformats.org/officeDocument/2006/relationships/oleObject" Target="embeddings/oleObject17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6.w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0.wmf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image" Target="media/image5.wmf"/><Relationship Id="rId30" Type="http://schemas.openxmlformats.org/officeDocument/2006/relationships/oleObject" Target="embeddings/oleObject13.bin"/><Relationship Id="rId35" Type="http://schemas.openxmlformats.org/officeDocument/2006/relationships/image" Target="media/image9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1220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Le Liu</cp:lastModifiedBy>
  <cp:revision>3</cp:revision>
  <cp:lastPrinted>1900-01-01T08:00:00Z</cp:lastPrinted>
  <dcterms:created xsi:type="dcterms:W3CDTF">2018-11-02T14:46:00Z</dcterms:created>
  <dcterms:modified xsi:type="dcterms:W3CDTF">2018-11-02T23:55:00Z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